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BD" w:rsidRPr="006371F7" w:rsidRDefault="00CE50E3" w:rsidP="00364B99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2E677F" wp14:editId="174547E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495800" cy="12160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5800" cy="121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5F25" w:rsidRDefault="00E25F25" w:rsidP="00E25F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808080" w:themeColor="background1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Règlement</w:t>
                            </w:r>
                          </w:p>
                          <w:p w:rsidR="00E25F25" w:rsidRDefault="00E25F25" w:rsidP="00E25F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808080" w:themeColor="background1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Brocante</w:t>
                            </w:r>
                          </w:p>
                          <w:p w:rsidR="00E25F25" w:rsidRDefault="00E25F25" w:rsidP="00E25F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808080" w:themeColor="background1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Mourmelon le Grand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2E677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02.8pt;margin-top:.7pt;width:354pt;height:95.7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" filled="f" stroked="f">
                <o:lock v:ext="edit" shapetype="t"/>
                <v:textbox>
                  <w:txbxContent>
                    <w:p w:rsidR="00E25F25" w:rsidRDefault="00E25F25" w:rsidP="00E25F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808080" w:themeColor="background1" w:themeShade="8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Règlement</w:t>
                      </w:r>
                    </w:p>
                    <w:p w:rsidR="00E25F25" w:rsidRDefault="00E25F25" w:rsidP="00E25F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808080" w:themeColor="background1" w:themeShade="8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Brocante</w:t>
                      </w:r>
                    </w:p>
                    <w:p w:rsidR="00E25F25" w:rsidRDefault="00E25F25" w:rsidP="00E25F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808080" w:themeColor="background1" w:themeShade="8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 Mourmelon le Grand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449FA" w:rsidRPr="006371F7">
        <w:rPr>
          <w:szCs w:val="24"/>
        </w:rPr>
        <w:t>Ecole maternelle Saint Exupéry</w:t>
      </w:r>
    </w:p>
    <w:p w:rsidR="005449FA" w:rsidRPr="006371F7" w:rsidRDefault="005449FA" w:rsidP="00364B99">
      <w:pPr>
        <w:spacing w:after="0"/>
        <w:rPr>
          <w:szCs w:val="24"/>
        </w:rPr>
      </w:pPr>
      <w:r w:rsidRPr="006371F7">
        <w:rPr>
          <w:szCs w:val="24"/>
        </w:rPr>
        <w:t>Rue Jean Pérard</w:t>
      </w:r>
    </w:p>
    <w:p w:rsidR="005449FA" w:rsidRPr="006371F7" w:rsidRDefault="005449FA" w:rsidP="00364B99">
      <w:pPr>
        <w:spacing w:after="0"/>
        <w:rPr>
          <w:szCs w:val="24"/>
        </w:rPr>
      </w:pPr>
      <w:r w:rsidRPr="006371F7">
        <w:rPr>
          <w:szCs w:val="24"/>
        </w:rPr>
        <w:t>MOURMELON LE GRAND</w:t>
      </w:r>
    </w:p>
    <w:p w:rsidR="005449FA" w:rsidRPr="006371F7" w:rsidRDefault="00D22D25" w:rsidP="00364B99">
      <w:pPr>
        <w:spacing w:after="0"/>
        <w:rPr>
          <w:szCs w:val="24"/>
        </w:rPr>
      </w:pPr>
      <w:hyperlink r:id="rId5" w:history="1">
        <w:r w:rsidR="005449FA" w:rsidRPr="006371F7">
          <w:rPr>
            <w:rStyle w:val="Lienhypertexte"/>
            <w:szCs w:val="24"/>
          </w:rPr>
          <w:t>ce.0510369z@ac-reims.fr</w:t>
        </w:r>
      </w:hyperlink>
    </w:p>
    <w:p w:rsidR="005449FA" w:rsidRPr="00710CEE" w:rsidRDefault="005449FA" w:rsidP="00364B99">
      <w:pPr>
        <w:spacing w:after="0"/>
        <w:rPr>
          <w:sz w:val="12"/>
          <w:szCs w:val="12"/>
        </w:rPr>
      </w:pPr>
    </w:p>
    <w:p w:rsidR="00E25F25" w:rsidRDefault="00E25F25" w:rsidP="00364B99">
      <w:pPr>
        <w:spacing w:after="0"/>
        <w:rPr>
          <w:b/>
          <w:u w:val="single"/>
        </w:rPr>
      </w:pPr>
    </w:p>
    <w:p w:rsidR="005449FA" w:rsidRPr="006371F7" w:rsidRDefault="005449FA" w:rsidP="00E25F25">
      <w:pPr>
        <w:spacing w:after="0"/>
        <w:jc w:val="both"/>
        <w:rPr>
          <w:b/>
          <w:u w:val="single"/>
        </w:rPr>
      </w:pPr>
      <w:r w:rsidRPr="006371F7">
        <w:rPr>
          <w:b/>
          <w:u w:val="single"/>
        </w:rPr>
        <w:t>Article 1 : Date et horaires</w:t>
      </w:r>
    </w:p>
    <w:p w:rsidR="005449FA" w:rsidRPr="00710CEE" w:rsidRDefault="00E25F25" w:rsidP="00E25F2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La brocante</w:t>
      </w:r>
      <w:r w:rsidR="005449FA" w:rsidRPr="00710CEE">
        <w:rPr>
          <w:sz w:val="20"/>
          <w:szCs w:val="20"/>
        </w:rPr>
        <w:t xml:space="preserve"> aura </w:t>
      </w:r>
      <w:r>
        <w:rPr>
          <w:sz w:val="20"/>
          <w:szCs w:val="20"/>
        </w:rPr>
        <w:t xml:space="preserve">lieu le dimanche </w:t>
      </w:r>
      <w:r w:rsidR="006F306B">
        <w:rPr>
          <w:sz w:val="20"/>
          <w:szCs w:val="20"/>
        </w:rPr>
        <w:t>10</w:t>
      </w:r>
      <w:r w:rsidR="00CE50E3">
        <w:rPr>
          <w:sz w:val="20"/>
          <w:szCs w:val="20"/>
        </w:rPr>
        <w:t xml:space="preserve"> novembre</w:t>
      </w:r>
      <w:r>
        <w:rPr>
          <w:sz w:val="20"/>
          <w:szCs w:val="20"/>
        </w:rPr>
        <w:t xml:space="preserve"> 202</w:t>
      </w:r>
      <w:r w:rsidR="006F306B">
        <w:rPr>
          <w:sz w:val="20"/>
          <w:szCs w:val="20"/>
        </w:rPr>
        <w:t>4</w:t>
      </w:r>
      <w:r w:rsidR="005449FA" w:rsidRPr="00710CEE">
        <w:rPr>
          <w:sz w:val="20"/>
          <w:szCs w:val="20"/>
        </w:rPr>
        <w:t xml:space="preserve"> de 9H00 à 1</w:t>
      </w:r>
      <w:r w:rsidR="006F306B">
        <w:rPr>
          <w:sz w:val="20"/>
          <w:szCs w:val="20"/>
        </w:rPr>
        <w:t>7</w:t>
      </w:r>
      <w:r w:rsidR="005449FA" w:rsidRPr="00710CEE">
        <w:rPr>
          <w:sz w:val="20"/>
          <w:szCs w:val="20"/>
        </w:rPr>
        <w:t xml:space="preserve">H00 au centre culturel Napoléon III de Mourmelon Le Grand. </w:t>
      </w:r>
    </w:p>
    <w:p w:rsidR="005449FA" w:rsidRPr="00710CEE" w:rsidRDefault="005449FA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>Les exposants pourront s’installer une heure avant l’arrivée du public s</w:t>
      </w:r>
      <w:r w:rsidR="00E25F25">
        <w:rPr>
          <w:sz w:val="20"/>
          <w:szCs w:val="20"/>
        </w:rPr>
        <w:t>oit à 8H00 ou le sa</w:t>
      </w:r>
      <w:r w:rsidR="00CE50E3">
        <w:rPr>
          <w:sz w:val="20"/>
          <w:szCs w:val="20"/>
        </w:rPr>
        <w:t xml:space="preserve">medi </w:t>
      </w:r>
      <w:r w:rsidR="006F306B">
        <w:rPr>
          <w:sz w:val="20"/>
          <w:szCs w:val="20"/>
        </w:rPr>
        <w:t>9</w:t>
      </w:r>
      <w:r w:rsidR="00CE50E3">
        <w:rPr>
          <w:sz w:val="20"/>
          <w:szCs w:val="20"/>
        </w:rPr>
        <w:t xml:space="preserve"> novembre</w:t>
      </w:r>
      <w:r w:rsidRPr="00710CEE">
        <w:rPr>
          <w:sz w:val="20"/>
          <w:szCs w:val="20"/>
        </w:rPr>
        <w:t xml:space="preserve"> </w:t>
      </w:r>
      <w:r w:rsidR="00D22D25">
        <w:rPr>
          <w:sz w:val="20"/>
          <w:szCs w:val="20"/>
        </w:rPr>
        <w:t>2024</w:t>
      </w:r>
      <w:bookmarkStart w:id="0" w:name="_GoBack"/>
      <w:bookmarkEnd w:id="0"/>
      <w:r w:rsidR="00364B99" w:rsidRPr="00710CEE">
        <w:rPr>
          <w:sz w:val="20"/>
          <w:szCs w:val="20"/>
        </w:rPr>
        <w:t xml:space="preserve"> </w:t>
      </w:r>
      <w:r w:rsidRPr="00710CEE">
        <w:rPr>
          <w:sz w:val="20"/>
          <w:szCs w:val="20"/>
        </w:rPr>
        <w:t>de 17H00 à 18H00.</w:t>
      </w:r>
    </w:p>
    <w:p w:rsidR="005449FA" w:rsidRPr="00710CEE" w:rsidRDefault="00E25F25" w:rsidP="00E25F2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Le jour de la brocante</w:t>
      </w:r>
      <w:r w:rsidR="005449FA" w:rsidRPr="00710CEE">
        <w:rPr>
          <w:sz w:val="20"/>
          <w:szCs w:val="20"/>
        </w:rPr>
        <w:t>, ils disposeront d’une heure après la fermeture pour débarrasser leur stand et nettoyer leur emplacement.</w:t>
      </w:r>
    </w:p>
    <w:p w:rsidR="00364B99" w:rsidRPr="00710CEE" w:rsidRDefault="00364B99" w:rsidP="00E25F25">
      <w:pPr>
        <w:spacing w:after="0"/>
        <w:jc w:val="both"/>
        <w:rPr>
          <w:sz w:val="12"/>
          <w:szCs w:val="12"/>
        </w:rPr>
      </w:pPr>
    </w:p>
    <w:p w:rsidR="005449FA" w:rsidRPr="006371F7" w:rsidRDefault="005449FA" w:rsidP="00E25F25">
      <w:pPr>
        <w:spacing w:after="0"/>
        <w:jc w:val="both"/>
        <w:rPr>
          <w:b/>
          <w:u w:val="single"/>
        </w:rPr>
      </w:pPr>
      <w:r w:rsidRPr="006371F7">
        <w:rPr>
          <w:b/>
          <w:u w:val="single"/>
        </w:rPr>
        <w:t>Article 2 : Réservation et règlement</w:t>
      </w:r>
    </w:p>
    <w:p w:rsidR="005449FA" w:rsidRPr="00710CEE" w:rsidRDefault="005449FA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>Les réservations seront enregistrées dans l’ordre de réception des dossiers d’inscription complets. Le nombre d’emplacements est limité.</w:t>
      </w:r>
    </w:p>
    <w:p w:rsidR="005449FA" w:rsidRPr="00710CEE" w:rsidRDefault="005449FA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>Un seul emplacement, comprenant un</w:t>
      </w:r>
      <w:r w:rsidR="006A628C" w:rsidRPr="00710CEE">
        <w:rPr>
          <w:sz w:val="20"/>
          <w:szCs w:val="20"/>
        </w:rPr>
        <w:t>e</w:t>
      </w:r>
      <w:r w:rsidRPr="00710CEE">
        <w:rPr>
          <w:sz w:val="20"/>
          <w:szCs w:val="20"/>
        </w:rPr>
        <w:t xml:space="preserve"> ou plusieurs tables, est accordé par exposant</w:t>
      </w:r>
      <w:r w:rsidR="006A628C" w:rsidRPr="00710CEE">
        <w:rPr>
          <w:sz w:val="20"/>
          <w:szCs w:val="20"/>
        </w:rPr>
        <w:t>.</w:t>
      </w:r>
    </w:p>
    <w:p w:rsidR="007660D7" w:rsidRPr="00710CEE" w:rsidRDefault="007660D7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>Les organisateurs se réservent le droit d’annuler la manifestation en cas de nombre insuffisant d’</w:t>
      </w:r>
      <w:r w:rsidR="006A628C" w:rsidRPr="00710CEE">
        <w:rPr>
          <w:sz w:val="20"/>
          <w:szCs w:val="20"/>
        </w:rPr>
        <w:t>inscrits</w:t>
      </w:r>
      <w:r w:rsidRPr="00710CEE">
        <w:rPr>
          <w:sz w:val="20"/>
          <w:szCs w:val="20"/>
        </w:rPr>
        <w:t xml:space="preserve"> ou motif </w:t>
      </w:r>
      <w:r w:rsidR="006A628C" w:rsidRPr="00710CEE">
        <w:rPr>
          <w:sz w:val="20"/>
          <w:szCs w:val="20"/>
        </w:rPr>
        <w:t>exceptionnel</w:t>
      </w:r>
      <w:r w:rsidRPr="00710CEE">
        <w:rPr>
          <w:sz w:val="20"/>
          <w:szCs w:val="20"/>
        </w:rPr>
        <w:t xml:space="preserve">. </w:t>
      </w:r>
    </w:p>
    <w:p w:rsidR="007660D7" w:rsidRPr="00710CEE" w:rsidRDefault="007660D7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 xml:space="preserve">Les bulletins devront être dûment remplis et remis aux </w:t>
      </w:r>
      <w:r w:rsidR="006A628C" w:rsidRPr="00710CEE">
        <w:rPr>
          <w:sz w:val="20"/>
          <w:szCs w:val="20"/>
        </w:rPr>
        <w:t>org</w:t>
      </w:r>
      <w:r w:rsidR="00726B3B">
        <w:rPr>
          <w:sz w:val="20"/>
          <w:szCs w:val="20"/>
        </w:rPr>
        <w:t xml:space="preserve">anisateurs au plus tard le </w:t>
      </w:r>
      <w:r w:rsidR="006F306B">
        <w:rPr>
          <w:sz w:val="20"/>
          <w:szCs w:val="20"/>
        </w:rPr>
        <w:t>18</w:t>
      </w:r>
      <w:r w:rsidR="00726B3B">
        <w:rPr>
          <w:sz w:val="20"/>
          <w:szCs w:val="20"/>
        </w:rPr>
        <w:t>/1</w:t>
      </w:r>
      <w:r w:rsidR="006F306B">
        <w:rPr>
          <w:sz w:val="20"/>
          <w:szCs w:val="20"/>
        </w:rPr>
        <w:t>0</w:t>
      </w:r>
      <w:r w:rsidR="00E25F25">
        <w:rPr>
          <w:sz w:val="20"/>
          <w:szCs w:val="20"/>
        </w:rPr>
        <w:t>/202</w:t>
      </w:r>
      <w:r w:rsidR="006F306B">
        <w:rPr>
          <w:sz w:val="20"/>
          <w:szCs w:val="20"/>
        </w:rPr>
        <w:t>4</w:t>
      </w:r>
      <w:r w:rsidR="006A628C" w:rsidRPr="00710CEE">
        <w:rPr>
          <w:sz w:val="20"/>
          <w:szCs w:val="20"/>
        </w:rPr>
        <w:t>. L</w:t>
      </w:r>
      <w:r w:rsidRPr="00710CEE">
        <w:rPr>
          <w:sz w:val="20"/>
          <w:szCs w:val="20"/>
        </w:rPr>
        <w:t xml:space="preserve">es organisateurs se réservent le droit de clore les </w:t>
      </w:r>
      <w:r w:rsidR="006A628C" w:rsidRPr="00710CEE">
        <w:rPr>
          <w:sz w:val="20"/>
          <w:szCs w:val="20"/>
        </w:rPr>
        <w:t>inscriptions</w:t>
      </w:r>
      <w:r w:rsidRPr="00710CEE">
        <w:rPr>
          <w:sz w:val="20"/>
          <w:szCs w:val="20"/>
        </w:rPr>
        <w:t xml:space="preserve"> avant cette date.</w:t>
      </w:r>
    </w:p>
    <w:p w:rsidR="00364B99" w:rsidRPr="00710CEE" w:rsidRDefault="007660D7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 xml:space="preserve">La réservation sera enregistrée dès réception du dossier complet : </w:t>
      </w:r>
    </w:p>
    <w:p w:rsidR="00364B99" w:rsidRPr="00710CEE" w:rsidRDefault="008F33F7" w:rsidP="00E25F25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proofErr w:type="gramStart"/>
      <w:r w:rsidRPr="00710CEE">
        <w:rPr>
          <w:sz w:val="20"/>
          <w:szCs w:val="20"/>
        </w:rPr>
        <w:t>bulletin</w:t>
      </w:r>
      <w:proofErr w:type="gramEnd"/>
      <w:r w:rsidRPr="00710CEE">
        <w:rPr>
          <w:sz w:val="20"/>
          <w:szCs w:val="20"/>
        </w:rPr>
        <w:t xml:space="preserve"> d’inscription entièrement rempli, daté et signé </w:t>
      </w:r>
    </w:p>
    <w:p w:rsidR="00364B99" w:rsidRPr="00710CEE" w:rsidRDefault="008F33F7" w:rsidP="00E25F25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proofErr w:type="gramStart"/>
      <w:r w:rsidRPr="00710CEE">
        <w:rPr>
          <w:sz w:val="20"/>
          <w:szCs w:val="20"/>
        </w:rPr>
        <w:t>la</w:t>
      </w:r>
      <w:proofErr w:type="gramEnd"/>
      <w:r w:rsidRPr="00710CEE">
        <w:rPr>
          <w:sz w:val="20"/>
          <w:szCs w:val="20"/>
        </w:rPr>
        <w:t xml:space="preserve"> photocopie de la carte d’identité recto verso </w:t>
      </w:r>
    </w:p>
    <w:p w:rsidR="007660D7" w:rsidRPr="00710CEE" w:rsidRDefault="008F33F7" w:rsidP="00E25F25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proofErr w:type="gramStart"/>
      <w:r w:rsidRPr="00710CEE">
        <w:rPr>
          <w:sz w:val="20"/>
          <w:szCs w:val="20"/>
        </w:rPr>
        <w:t>le</w:t>
      </w:r>
      <w:proofErr w:type="gramEnd"/>
      <w:r w:rsidRPr="00710CEE">
        <w:rPr>
          <w:sz w:val="20"/>
          <w:szCs w:val="20"/>
        </w:rPr>
        <w:t xml:space="preserve"> règlement</w:t>
      </w:r>
      <w:r w:rsidR="00364B99" w:rsidRPr="00710CEE">
        <w:rPr>
          <w:sz w:val="20"/>
          <w:szCs w:val="20"/>
        </w:rPr>
        <w:t xml:space="preserve"> daté et signé</w:t>
      </w:r>
    </w:p>
    <w:p w:rsidR="00364B99" w:rsidRPr="00710CEE" w:rsidRDefault="00364B99" w:rsidP="00E25F25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proofErr w:type="gramStart"/>
      <w:r w:rsidRPr="00710CEE">
        <w:rPr>
          <w:sz w:val="20"/>
          <w:szCs w:val="20"/>
        </w:rPr>
        <w:t>le</w:t>
      </w:r>
      <w:proofErr w:type="gramEnd"/>
      <w:r w:rsidRPr="00710CEE">
        <w:rPr>
          <w:sz w:val="20"/>
          <w:szCs w:val="20"/>
        </w:rPr>
        <w:t xml:space="preserve"> paiement </w:t>
      </w:r>
    </w:p>
    <w:p w:rsidR="008F33F7" w:rsidRPr="00710CEE" w:rsidRDefault="006A628C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>Au</w:t>
      </w:r>
      <w:r w:rsidR="008F33F7" w:rsidRPr="00710CEE">
        <w:rPr>
          <w:sz w:val="20"/>
          <w:szCs w:val="20"/>
        </w:rPr>
        <w:t xml:space="preserve">cun remboursement ne sera consenti en cas de </w:t>
      </w:r>
      <w:proofErr w:type="spellStart"/>
      <w:r w:rsidR="008F33F7" w:rsidRPr="00710CEE">
        <w:rPr>
          <w:sz w:val="20"/>
          <w:szCs w:val="20"/>
        </w:rPr>
        <w:t>non participation</w:t>
      </w:r>
      <w:proofErr w:type="spellEnd"/>
      <w:r w:rsidR="008F33F7" w:rsidRPr="00710CEE">
        <w:rPr>
          <w:sz w:val="20"/>
          <w:szCs w:val="20"/>
        </w:rPr>
        <w:t>.</w:t>
      </w:r>
    </w:p>
    <w:p w:rsidR="006A628C" w:rsidRPr="00710CEE" w:rsidRDefault="006A628C" w:rsidP="00E25F25">
      <w:pPr>
        <w:spacing w:after="0"/>
        <w:jc w:val="both"/>
        <w:rPr>
          <w:sz w:val="12"/>
          <w:szCs w:val="12"/>
        </w:rPr>
      </w:pPr>
    </w:p>
    <w:p w:rsidR="008F33F7" w:rsidRPr="006371F7" w:rsidRDefault="008F33F7" w:rsidP="00E25F25">
      <w:pPr>
        <w:spacing w:after="0"/>
        <w:jc w:val="both"/>
        <w:rPr>
          <w:b/>
          <w:u w:val="single"/>
        </w:rPr>
      </w:pPr>
      <w:r w:rsidRPr="006371F7">
        <w:rPr>
          <w:b/>
          <w:u w:val="single"/>
        </w:rPr>
        <w:t>Article 3 : Emplacements </w:t>
      </w:r>
    </w:p>
    <w:p w:rsidR="008F33F7" w:rsidRPr="00710CEE" w:rsidRDefault="008F33F7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 xml:space="preserve">Les </w:t>
      </w:r>
      <w:r w:rsidR="006A628C" w:rsidRPr="00710CEE">
        <w:rPr>
          <w:sz w:val="20"/>
          <w:szCs w:val="20"/>
        </w:rPr>
        <w:t>organisateurs restent</w:t>
      </w:r>
      <w:r w:rsidRPr="00710CEE">
        <w:rPr>
          <w:sz w:val="20"/>
          <w:szCs w:val="20"/>
        </w:rPr>
        <w:t xml:space="preserve"> le</w:t>
      </w:r>
      <w:r w:rsidR="006A628C" w:rsidRPr="00710CEE">
        <w:rPr>
          <w:sz w:val="20"/>
          <w:szCs w:val="20"/>
        </w:rPr>
        <w:t>s</w:t>
      </w:r>
      <w:r w:rsidRPr="00710CEE">
        <w:rPr>
          <w:sz w:val="20"/>
          <w:szCs w:val="20"/>
        </w:rPr>
        <w:t xml:space="preserve"> seuls juges de l’</w:t>
      </w:r>
      <w:r w:rsidR="006A628C" w:rsidRPr="00710CEE">
        <w:rPr>
          <w:sz w:val="20"/>
          <w:szCs w:val="20"/>
        </w:rPr>
        <w:t>attribution</w:t>
      </w:r>
      <w:r w:rsidRPr="00710CEE">
        <w:rPr>
          <w:sz w:val="20"/>
          <w:szCs w:val="20"/>
        </w:rPr>
        <w:t xml:space="preserve"> des emplacements. Ceux-ci devront être respectés et chaque exposant devra </w:t>
      </w:r>
      <w:r w:rsidR="006A628C" w:rsidRPr="00710CEE">
        <w:rPr>
          <w:sz w:val="20"/>
          <w:szCs w:val="20"/>
        </w:rPr>
        <w:t>débarrasser</w:t>
      </w:r>
      <w:r w:rsidRPr="00710CEE">
        <w:rPr>
          <w:sz w:val="20"/>
          <w:szCs w:val="20"/>
        </w:rPr>
        <w:t xml:space="preserve"> son emplacement de tout </w:t>
      </w:r>
      <w:r w:rsidR="006A628C" w:rsidRPr="00710CEE">
        <w:rPr>
          <w:sz w:val="20"/>
          <w:szCs w:val="20"/>
        </w:rPr>
        <w:t>détritus</w:t>
      </w:r>
      <w:r w:rsidRPr="00710CEE">
        <w:rPr>
          <w:sz w:val="20"/>
          <w:szCs w:val="20"/>
        </w:rPr>
        <w:t xml:space="preserve">. </w:t>
      </w:r>
    </w:p>
    <w:p w:rsidR="006A628C" w:rsidRPr="00710CEE" w:rsidRDefault="006A628C" w:rsidP="00E25F25">
      <w:pPr>
        <w:spacing w:after="0"/>
        <w:jc w:val="both"/>
        <w:rPr>
          <w:sz w:val="12"/>
          <w:szCs w:val="12"/>
        </w:rPr>
      </w:pPr>
    </w:p>
    <w:p w:rsidR="008F33F7" w:rsidRPr="006371F7" w:rsidRDefault="008F33F7" w:rsidP="00E25F25">
      <w:pPr>
        <w:spacing w:after="0"/>
        <w:jc w:val="both"/>
        <w:rPr>
          <w:b/>
          <w:u w:val="single"/>
        </w:rPr>
      </w:pPr>
      <w:r w:rsidRPr="006371F7">
        <w:rPr>
          <w:b/>
          <w:u w:val="single"/>
        </w:rPr>
        <w:t>Article 4 : Matériel d’exposition</w:t>
      </w:r>
    </w:p>
    <w:p w:rsidR="00701F65" w:rsidRPr="00710CEE" w:rsidRDefault="00701F65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 xml:space="preserve">Le matériel (tables et chaises) sera fourni et installé par les organisateurs. Les portants, apportés par les exposants, ne sont autorisés que si leur </w:t>
      </w:r>
      <w:r w:rsidR="006A628C" w:rsidRPr="00710CEE">
        <w:rPr>
          <w:sz w:val="20"/>
          <w:szCs w:val="20"/>
        </w:rPr>
        <w:t>emplacement</w:t>
      </w:r>
      <w:r w:rsidRPr="00710CEE">
        <w:rPr>
          <w:sz w:val="20"/>
          <w:szCs w:val="20"/>
        </w:rPr>
        <w:t xml:space="preserve"> a été réservé et payé. </w:t>
      </w:r>
    </w:p>
    <w:p w:rsidR="006A628C" w:rsidRPr="00E25F25" w:rsidRDefault="006A628C" w:rsidP="00E25F25">
      <w:pPr>
        <w:spacing w:after="0"/>
        <w:jc w:val="both"/>
        <w:rPr>
          <w:sz w:val="20"/>
          <w:szCs w:val="20"/>
        </w:rPr>
      </w:pPr>
    </w:p>
    <w:p w:rsidR="00701F65" w:rsidRPr="006371F7" w:rsidRDefault="00701F65" w:rsidP="00E25F25">
      <w:pPr>
        <w:spacing w:after="0"/>
        <w:jc w:val="both"/>
        <w:rPr>
          <w:b/>
          <w:u w:val="single"/>
        </w:rPr>
      </w:pPr>
      <w:r w:rsidRPr="006371F7">
        <w:rPr>
          <w:b/>
          <w:u w:val="single"/>
        </w:rPr>
        <w:t>Article 5 :</w:t>
      </w:r>
      <w:r w:rsidR="006A628C" w:rsidRPr="006371F7">
        <w:rPr>
          <w:b/>
          <w:u w:val="single"/>
        </w:rPr>
        <w:t xml:space="preserve"> F</w:t>
      </w:r>
      <w:r w:rsidRPr="006371F7">
        <w:rPr>
          <w:b/>
          <w:u w:val="single"/>
        </w:rPr>
        <w:t>onctionnement de la vente </w:t>
      </w:r>
    </w:p>
    <w:p w:rsidR="00701F65" w:rsidRPr="00710CEE" w:rsidRDefault="00701F65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>Les exposants sont libres de fixer leur tarif et la vente se fera directement entre le vendeur et l’acheteur.</w:t>
      </w:r>
    </w:p>
    <w:p w:rsidR="00701F65" w:rsidRPr="00710CEE" w:rsidRDefault="00701F65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>Les objets à</w:t>
      </w:r>
      <w:r w:rsidR="00E25F25">
        <w:rPr>
          <w:sz w:val="20"/>
          <w:szCs w:val="20"/>
        </w:rPr>
        <w:t xml:space="preserve"> vendre doivent être d’occasion.</w:t>
      </w:r>
    </w:p>
    <w:p w:rsidR="006A628C" w:rsidRPr="00710CEE" w:rsidRDefault="006A628C" w:rsidP="00E25F25">
      <w:pPr>
        <w:spacing w:after="0"/>
        <w:jc w:val="both"/>
        <w:rPr>
          <w:sz w:val="12"/>
          <w:szCs w:val="12"/>
        </w:rPr>
      </w:pPr>
    </w:p>
    <w:p w:rsidR="00AD61FC" w:rsidRPr="006371F7" w:rsidRDefault="00AD61FC" w:rsidP="00E25F25">
      <w:pPr>
        <w:spacing w:after="0"/>
        <w:jc w:val="both"/>
        <w:rPr>
          <w:b/>
          <w:u w:val="single"/>
        </w:rPr>
      </w:pPr>
      <w:r w:rsidRPr="006371F7">
        <w:rPr>
          <w:b/>
          <w:u w:val="single"/>
        </w:rPr>
        <w:t>Article 6 : Dommages subis par les exposants</w:t>
      </w:r>
    </w:p>
    <w:p w:rsidR="00AD61FC" w:rsidRPr="00710CEE" w:rsidRDefault="00AD61FC" w:rsidP="00E25F25">
      <w:pPr>
        <w:spacing w:after="0"/>
        <w:jc w:val="both"/>
        <w:rPr>
          <w:sz w:val="20"/>
          <w:szCs w:val="20"/>
        </w:rPr>
      </w:pPr>
      <w:r w:rsidRPr="00710CEE">
        <w:rPr>
          <w:sz w:val="20"/>
          <w:szCs w:val="20"/>
        </w:rPr>
        <w:t xml:space="preserve">Les organisateurs ne seront pas </w:t>
      </w:r>
      <w:r w:rsidR="006A628C" w:rsidRPr="00710CEE">
        <w:rPr>
          <w:sz w:val="20"/>
          <w:szCs w:val="20"/>
        </w:rPr>
        <w:t xml:space="preserve">responsables des pertes, dommages, </w:t>
      </w:r>
      <w:r w:rsidRPr="00710CEE">
        <w:rPr>
          <w:sz w:val="20"/>
          <w:szCs w:val="20"/>
        </w:rPr>
        <w:t>détériorations ou vols qui s</w:t>
      </w:r>
      <w:r w:rsidR="006A628C" w:rsidRPr="00710CEE">
        <w:rPr>
          <w:sz w:val="20"/>
          <w:szCs w:val="20"/>
        </w:rPr>
        <w:t>eraient subis par les exposants</w:t>
      </w:r>
      <w:r w:rsidRPr="00710CEE">
        <w:rPr>
          <w:sz w:val="20"/>
          <w:szCs w:val="20"/>
        </w:rPr>
        <w:t xml:space="preserve">, quelle qu’en soit la cause. Les objets exposés demeurent sous l’entière </w:t>
      </w:r>
      <w:r w:rsidR="006A628C" w:rsidRPr="00710CEE">
        <w:rPr>
          <w:sz w:val="20"/>
          <w:szCs w:val="20"/>
        </w:rPr>
        <w:t>responsabilité</w:t>
      </w:r>
      <w:r w:rsidRPr="00710CEE">
        <w:rPr>
          <w:sz w:val="20"/>
          <w:szCs w:val="20"/>
        </w:rPr>
        <w:t xml:space="preserve"> des propriétaires même pour </w:t>
      </w:r>
      <w:r w:rsidR="006A628C" w:rsidRPr="00710CEE">
        <w:rPr>
          <w:sz w:val="20"/>
          <w:szCs w:val="20"/>
        </w:rPr>
        <w:t>ceux</w:t>
      </w:r>
      <w:r w:rsidRPr="00710CEE">
        <w:rPr>
          <w:sz w:val="20"/>
          <w:szCs w:val="20"/>
        </w:rPr>
        <w:t xml:space="preserve"> déposé</w:t>
      </w:r>
      <w:r w:rsidR="006A628C" w:rsidRPr="00710CEE">
        <w:rPr>
          <w:sz w:val="20"/>
          <w:szCs w:val="20"/>
        </w:rPr>
        <w:t>s</w:t>
      </w:r>
      <w:r w:rsidRPr="00710CEE">
        <w:rPr>
          <w:sz w:val="20"/>
          <w:szCs w:val="20"/>
        </w:rPr>
        <w:t xml:space="preserve"> la veille.</w:t>
      </w:r>
    </w:p>
    <w:p w:rsidR="006A628C" w:rsidRPr="00710CEE" w:rsidRDefault="006A628C" w:rsidP="00E25F25">
      <w:pPr>
        <w:spacing w:after="0"/>
        <w:jc w:val="both"/>
        <w:rPr>
          <w:sz w:val="12"/>
          <w:szCs w:val="12"/>
        </w:rPr>
      </w:pPr>
    </w:p>
    <w:p w:rsidR="00AD61FC" w:rsidRPr="006371F7" w:rsidRDefault="00AD61FC" w:rsidP="00E25F25">
      <w:pPr>
        <w:spacing w:after="0"/>
        <w:jc w:val="both"/>
        <w:rPr>
          <w:b/>
          <w:u w:val="single"/>
        </w:rPr>
      </w:pPr>
      <w:r w:rsidRPr="006371F7">
        <w:rPr>
          <w:b/>
          <w:u w:val="single"/>
        </w:rPr>
        <w:t>Article 7 : Tarif</w:t>
      </w:r>
    </w:p>
    <w:p w:rsidR="00364B99" w:rsidRPr="006371F7" w:rsidRDefault="00364B99" w:rsidP="00E25F25">
      <w:pPr>
        <w:spacing w:after="0" w:line="240" w:lineRule="auto"/>
        <w:jc w:val="both"/>
      </w:pPr>
      <w:r w:rsidRPr="006371F7">
        <w:t>6 € la table</w:t>
      </w:r>
      <w:r w:rsidR="006371F7">
        <w:t xml:space="preserve"> </w:t>
      </w:r>
      <w:r w:rsidR="006371F7">
        <w:tab/>
      </w:r>
      <w:r w:rsidR="006371F7">
        <w:tab/>
      </w:r>
      <w:r w:rsidR="006F306B">
        <w:t>3</w:t>
      </w:r>
      <w:r w:rsidRPr="006371F7">
        <w:t xml:space="preserve"> € le portant</w:t>
      </w:r>
      <w:r w:rsidR="006F306B">
        <w:t xml:space="preserve"> (non fourni)</w:t>
      </w:r>
      <w:r w:rsidR="006371F7">
        <w:tab/>
      </w:r>
      <w:r w:rsidR="006371F7">
        <w:tab/>
      </w:r>
    </w:p>
    <w:p w:rsidR="00701F65" w:rsidRDefault="00701F65" w:rsidP="00E25F25">
      <w:pPr>
        <w:spacing w:after="0" w:line="240" w:lineRule="auto"/>
        <w:jc w:val="both"/>
        <w:rPr>
          <w:sz w:val="24"/>
          <w:szCs w:val="24"/>
        </w:rPr>
      </w:pPr>
    </w:p>
    <w:p w:rsidR="006A628C" w:rsidRDefault="00B2492A" w:rsidP="00E25F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B2492A" w:rsidRPr="00710CEE" w:rsidRDefault="00B2492A" w:rsidP="00E25F25">
      <w:pPr>
        <w:spacing w:after="0" w:line="240" w:lineRule="auto"/>
        <w:jc w:val="both"/>
        <w:rPr>
          <w:sz w:val="12"/>
          <w:szCs w:val="12"/>
        </w:rPr>
      </w:pPr>
    </w:p>
    <w:p w:rsidR="006A628C" w:rsidRPr="00B2492A" w:rsidRDefault="006A628C" w:rsidP="00E25F25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B2492A">
        <w:rPr>
          <w:b/>
          <w:i/>
          <w:sz w:val="24"/>
          <w:szCs w:val="24"/>
          <w:u w:val="single"/>
        </w:rPr>
        <w:t xml:space="preserve">Coupon à </w:t>
      </w:r>
      <w:r w:rsidR="00B2492A" w:rsidRPr="00B2492A">
        <w:rPr>
          <w:b/>
          <w:i/>
          <w:sz w:val="24"/>
          <w:szCs w:val="24"/>
          <w:u w:val="single"/>
        </w:rPr>
        <w:t>retourner</w:t>
      </w:r>
      <w:r w:rsidRPr="00B2492A">
        <w:rPr>
          <w:b/>
          <w:i/>
          <w:sz w:val="24"/>
          <w:szCs w:val="24"/>
          <w:u w:val="single"/>
        </w:rPr>
        <w:t xml:space="preserve"> daté et signé : </w:t>
      </w:r>
    </w:p>
    <w:p w:rsidR="006A628C" w:rsidRPr="00710CEE" w:rsidRDefault="006A628C" w:rsidP="00E25F25">
      <w:pPr>
        <w:spacing w:after="0" w:line="240" w:lineRule="auto"/>
        <w:jc w:val="both"/>
        <w:rPr>
          <w:sz w:val="12"/>
          <w:szCs w:val="12"/>
        </w:rPr>
      </w:pPr>
    </w:p>
    <w:p w:rsidR="00B2492A" w:rsidRDefault="00B2492A" w:rsidP="00E25F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soussigné(e) Madame/Monsieur …………………………………………………………. Atteste avoir pris connaissance du règlement ci-dessus et m’engage à le respecter.</w:t>
      </w:r>
    </w:p>
    <w:p w:rsidR="00B2492A" w:rsidRDefault="00B2492A" w:rsidP="00E25F25">
      <w:pPr>
        <w:spacing w:after="0" w:line="240" w:lineRule="auto"/>
        <w:jc w:val="both"/>
        <w:rPr>
          <w:sz w:val="24"/>
          <w:szCs w:val="24"/>
        </w:rPr>
      </w:pPr>
    </w:p>
    <w:p w:rsidR="00B2492A" w:rsidRPr="00364B99" w:rsidRDefault="00B2492A" w:rsidP="00E25F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 : </w:t>
      </w:r>
      <w:r>
        <w:rPr>
          <w:sz w:val="24"/>
          <w:szCs w:val="24"/>
        </w:rPr>
        <w:tab/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 : </w:t>
      </w:r>
    </w:p>
    <w:sectPr w:rsidR="00B2492A" w:rsidRPr="00364B99" w:rsidSect="00710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3458"/>
    <w:multiLevelType w:val="hybridMultilevel"/>
    <w:tmpl w:val="8A7089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FA"/>
    <w:rsid w:val="002835D0"/>
    <w:rsid w:val="00364B99"/>
    <w:rsid w:val="005449FA"/>
    <w:rsid w:val="005D0842"/>
    <w:rsid w:val="005F1956"/>
    <w:rsid w:val="00611A3F"/>
    <w:rsid w:val="006371F7"/>
    <w:rsid w:val="006A628C"/>
    <w:rsid w:val="006F306B"/>
    <w:rsid w:val="00701F65"/>
    <w:rsid w:val="00710CEE"/>
    <w:rsid w:val="00726B3B"/>
    <w:rsid w:val="007660D7"/>
    <w:rsid w:val="008F33F7"/>
    <w:rsid w:val="0097744A"/>
    <w:rsid w:val="00AA2AFF"/>
    <w:rsid w:val="00AD61FC"/>
    <w:rsid w:val="00B2492A"/>
    <w:rsid w:val="00C065BD"/>
    <w:rsid w:val="00CE50E3"/>
    <w:rsid w:val="00D22D25"/>
    <w:rsid w:val="00E2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7A53"/>
  <w15:docId w15:val="{6658BBF2-ABB0-4A84-9706-918B0E36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49F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62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5F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0510369z@ac-reim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Direction</cp:lastModifiedBy>
  <cp:revision>4</cp:revision>
  <cp:lastPrinted>2015-12-15T10:53:00Z</cp:lastPrinted>
  <dcterms:created xsi:type="dcterms:W3CDTF">2023-10-10T13:44:00Z</dcterms:created>
  <dcterms:modified xsi:type="dcterms:W3CDTF">2024-09-16T13:19:00Z</dcterms:modified>
</cp:coreProperties>
</file>